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82" w:rsidRPr="00EF6382" w:rsidRDefault="00EF6382" w:rsidP="00EF6382">
      <w:pPr>
        <w:spacing w:before="29"/>
        <w:ind w:right="55"/>
        <w:jc w:val="center"/>
        <w:rPr>
          <w:rFonts w:ascii="Microsoft Sans Serif" w:eastAsia="Cambria" w:hAnsi="Microsoft Sans Serif" w:cs="Microsoft Sans Serif"/>
        </w:rPr>
      </w:pPr>
      <w:r w:rsidRPr="00EF6382">
        <w:rPr>
          <w:rFonts w:ascii="Cambria" w:hAnsi="Cambria" w:cs="Arial"/>
          <w:b/>
          <w:bCs/>
          <w:color w:val="auto"/>
          <w:sz w:val="24"/>
        </w:rPr>
        <w:t xml:space="preserve">EXPRESSION OF INTEREST (EoI) </w:t>
      </w:r>
      <w:bookmarkStart w:id="0" w:name="_Hlk55556886"/>
      <w:r w:rsidRPr="00EF6382">
        <w:rPr>
          <w:rFonts w:ascii="Cambria" w:hAnsi="Cambria" w:cs="Arial"/>
          <w:b/>
          <w:bCs/>
          <w:color w:val="auto"/>
          <w:sz w:val="24"/>
        </w:rPr>
        <w:t xml:space="preserve">FOR PROVISION OF EMPLOYMENT LAWS COMPLIANCE MANAGEMENT </w:t>
      </w:r>
      <w:bookmarkEnd w:id="0"/>
      <w:r w:rsidRPr="00EF6382">
        <w:rPr>
          <w:rFonts w:ascii="Cambria" w:hAnsi="Cambria" w:cs="Arial"/>
          <w:b/>
          <w:bCs/>
          <w:color w:val="auto"/>
          <w:sz w:val="24"/>
        </w:rPr>
        <w:t>FOR VEDANTA LIMITED</w:t>
      </w:r>
    </w:p>
    <w:p w:rsidR="00EF6382" w:rsidRPr="00EF6382" w:rsidRDefault="00EF6382" w:rsidP="00EF6382">
      <w:pPr>
        <w:tabs>
          <w:tab w:val="left" w:pos="-270"/>
        </w:tabs>
        <w:ind w:left="-180" w:right="-360"/>
        <w:jc w:val="both"/>
        <w:rPr>
          <w:rFonts w:ascii="Cambria" w:hAnsi="Cambria" w:cs="Arial"/>
          <w:b/>
          <w:bCs/>
          <w:color w:val="auto"/>
          <w:sz w:val="24"/>
          <w:szCs w:val="22"/>
        </w:rPr>
      </w:pPr>
    </w:p>
    <w:p w:rsidR="00EF6382" w:rsidRPr="00EF6382" w:rsidRDefault="00EF6382" w:rsidP="00EF6382">
      <w:pPr>
        <w:autoSpaceDE w:val="0"/>
        <w:autoSpaceDN w:val="0"/>
        <w:adjustRightInd w:val="0"/>
        <w:jc w:val="both"/>
        <w:rPr>
          <w:rFonts w:ascii="Times New Roman" w:hAnsi="Times New Roman"/>
          <w:bCs/>
          <w:color w:val="auto"/>
          <w:sz w:val="20"/>
          <w:szCs w:val="20"/>
        </w:rPr>
      </w:pPr>
      <w:r w:rsidRPr="00EF6382">
        <w:rPr>
          <w:rFonts w:ascii="Times New Roman" w:hAnsi="Times New Roman"/>
          <w:bCs/>
          <w:color w:val="auto"/>
          <w:sz w:val="20"/>
          <w:szCs w:val="20"/>
        </w:rPr>
        <w:t>Cairn Oil &amp; Gas, Vedanta Limited</w:t>
      </w:r>
      <w:r>
        <w:rPr>
          <w:rFonts w:ascii="Times New Roman" w:hAnsi="Times New Roman"/>
          <w:bCs/>
          <w:color w:val="auto"/>
          <w:sz w:val="20"/>
          <w:szCs w:val="20"/>
        </w:rPr>
        <w:t xml:space="preserve"> </w:t>
      </w:r>
      <w:r w:rsidRPr="00EF6382">
        <w:rPr>
          <w:rFonts w:ascii="Times New Roman" w:hAnsi="Times New Roman"/>
          <w:bCs/>
          <w:color w:val="auto"/>
          <w:sz w:val="20"/>
          <w:szCs w:val="20"/>
        </w:rPr>
        <w:t xml:space="preserve">is an active explorer, developer, and operator of oil and gas fields across India. Currently, Cairn, Oil &amp; Gas has few exploration blocks and producing assets in Rajasthan, Ravva and Cambay. With this EOI, Cairn, Oil &amp; Gas intends to short list names of experienced contractors with proven capabilities and demonstrated performance in similar requirement to express their interest in prequalification to participate in Competitive Bidding Process for </w:t>
      </w:r>
      <w:r w:rsidRPr="00EF6382">
        <w:rPr>
          <w:rFonts w:ascii="Times New Roman" w:hAnsi="Times New Roman"/>
          <w:b/>
          <w:color w:val="auto"/>
          <w:sz w:val="20"/>
          <w:szCs w:val="20"/>
        </w:rPr>
        <w:t>PROVISION OF EMPLOYMENT LAWS COMPLIANCE MANAGEMENT</w:t>
      </w:r>
      <w:r>
        <w:rPr>
          <w:rFonts w:ascii="Times New Roman" w:hAnsi="Times New Roman"/>
          <w:b/>
          <w:color w:val="auto"/>
          <w:sz w:val="20"/>
          <w:szCs w:val="20"/>
        </w:rPr>
        <w:t xml:space="preserve"> SERVICES.</w:t>
      </w:r>
    </w:p>
    <w:p w:rsidR="00EF6382" w:rsidRPr="00EF6382" w:rsidRDefault="00EF6382" w:rsidP="00EF6382">
      <w:pPr>
        <w:autoSpaceDE w:val="0"/>
        <w:autoSpaceDN w:val="0"/>
        <w:adjustRightInd w:val="0"/>
        <w:jc w:val="both"/>
        <w:rPr>
          <w:rFonts w:ascii="Times New Roman" w:hAnsi="Times New Roman"/>
          <w:bCs/>
          <w:color w:val="auto"/>
          <w:sz w:val="20"/>
          <w:szCs w:val="20"/>
        </w:rPr>
      </w:pPr>
    </w:p>
    <w:p w:rsidR="00EF6382" w:rsidRPr="00EF6382" w:rsidRDefault="00EF6382" w:rsidP="00EF6382">
      <w:pPr>
        <w:tabs>
          <w:tab w:val="left" w:pos="450"/>
        </w:tabs>
        <w:ind w:right="-360"/>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Scope of Work broadly includes providing support on statutory compliance deployment for the Company at all its Mines, Factories, Project sites (including Drilling, Seismic), and Offices across India.</w:t>
      </w:r>
    </w:p>
    <w:p w:rsidR="00EF6382" w:rsidRPr="00EF6382" w:rsidRDefault="00EF6382" w:rsidP="00EF6382">
      <w:pPr>
        <w:spacing w:before="100" w:beforeAutospacing="1" w:after="240"/>
        <w:jc w:val="both"/>
        <w:rPr>
          <w:rFonts w:ascii="Times New Roman" w:eastAsia="Calibri" w:hAnsi="Times New Roman"/>
          <w:b/>
          <w:color w:val="auto"/>
          <w:sz w:val="20"/>
          <w:szCs w:val="20"/>
          <w:lang w:val="en-US"/>
        </w:rPr>
      </w:pPr>
      <w:r w:rsidRPr="00EF6382">
        <w:rPr>
          <w:rFonts w:ascii="Times New Roman" w:eastAsia="Calibri" w:hAnsi="Times New Roman"/>
          <w:b/>
          <w:color w:val="auto"/>
          <w:sz w:val="20"/>
          <w:szCs w:val="20"/>
          <w:lang w:val="en-US"/>
        </w:rPr>
        <w:t>Interested companies meeting following criteria should respond to this EoI:</w:t>
      </w:r>
    </w:p>
    <w:p w:rsidR="00EF6382" w:rsidRPr="00EF6382" w:rsidRDefault="00EF6382" w:rsidP="00EF6382">
      <w:pPr>
        <w:numPr>
          <w:ilvl w:val="0"/>
          <w:numId w:val="2"/>
        </w:numPr>
        <w:spacing w:after="20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 xml:space="preserve">Turnover in each of the immediately preceding two financial years should be equal to or more than the estimated average annual contract value. </w:t>
      </w:r>
    </w:p>
    <w:p w:rsidR="00EF6382" w:rsidRPr="00EF6382" w:rsidRDefault="00EF6382" w:rsidP="00EF6382">
      <w:pPr>
        <w:numPr>
          <w:ilvl w:val="0"/>
          <w:numId w:val="2"/>
        </w:numPr>
        <w:spacing w:after="20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Positive net worth in each of the immediately preceding two financial years.</w:t>
      </w:r>
    </w:p>
    <w:p w:rsidR="00EF6382" w:rsidRPr="00EF6382" w:rsidRDefault="00EF6382" w:rsidP="00EF6382">
      <w:pPr>
        <w:numPr>
          <w:ilvl w:val="0"/>
          <w:numId w:val="2"/>
        </w:numPr>
        <w:autoSpaceDE w:val="0"/>
        <w:autoSpaceDN w:val="0"/>
        <w:adjustRightInd w:val="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Liquidity ratio shall not be less than 1 in each of the preceding Two (02) financial years.</w:t>
      </w:r>
    </w:p>
    <w:p w:rsidR="00EF6382" w:rsidRDefault="00EF6382" w:rsidP="00EF6382">
      <w:pPr>
        <w:widowControl w:val="0"/>
        <w:numPr>
          <w:ilvl w:val="0"/>
          <w:numId w:val="2"/>
        </w:numPr>
        <w:spacing w:before="18" w:after="20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Minimum of 3 years’ experience (in preceding 05 years) in executing similar projects in oil and gas or similar industry</w:t>
      </w:r>
    </w:p>
    <w:p w:rsidR="00EF6382" w:rsidRPr="00EF6382" w:rsidRDefault="00EF6382" w:rsidP="00EF6382">
      <w:pPr>
        <w:widowControl w:val="0"/>
        <w:spacing w:before="18" w:after="200"/>
        <w:ind w:left="720"/>
        <w:contextualSpacing/>
        <w:jc w:val="both"/>
        <w:rPr>
          <w:rFonts w:ascii="Times New Roman" w:eastAsia="Calibri" w:hAnsi="Times New Roman"/>
          <w:color w:val="auto"/>
          <w:sz w:val="20"/>
          <w:szCs w:val="20"/>
          <w:lang w:val="en-IN"/>
        </w:rPr>
      </w:pPr>
      <w:bookmarkStart w:id="1" w:name="_GoBack"/>
      <w:bookmarkEnd w:id="1"/>
    </w:p>
    <w:p w:rsidR="00EF6382" w:rsidRPr="00EF6382" w:rsidRDefault="00EF6382" w:rsidP="00EF6382">
      <w:pPr>
        <w:autoSpaceDE w:val="0"/>
        <w:autoSpaceDN w:val="0"/>
        <w:adjustRightInd w:val="0"/>
        <w:jc w:val="both"/>
        <w:rPr>
          <w:rFonts w:ascii="Times New Roman" w:hAnsi="Times New Roman"/>
          <w:b/>
          <w:color w:val="auto"/>
          <w:sz w:val="20"/>
          <w:szCs w:val="20"/>
        </w:rPr>
      </w:pPr>
      <w:r w:rsidRPr="00EF6382">
        <w:rPr>
          <w:rFonts w:ascii="Times New Roman" w:hAnsi="Times New Roman"/>
          <w:b/>
          <w:color w:val="auto"/>
          <w:sz w:val="20"/>
          <w:szCs w:val="20"/>
        </w:rPr>
        <w:t>Participants are requested to submit the following pre-qualification documents as a minimum:</w:t>
      </w:r>
    </w:p>
    <w:p w:rsidR="00EF6382" w:rsidRPr="00EF6382" w:rsidRDefault="00EF6382" w:rsidP="00EF6382">
      <w:pPr>
        <w:autoSpaceDE w:val="0"/>
        <w:autoSpaceDN w:val="0"/>
        <w:adjustRightInd w:val="0"/>
        <w:jc w:val="both"/>
        <w:rPr>
          <w:rFonts w:ascii="Times New Roman" w:hAnsi="Times New Roman"/>
          <w:b/>
          <w:color w:val="auto"/>
          <w:sz w:val="20"/>
          <w:szCs w:val="20"/>
        </w:rPr>
      </w:pPr>
    </w:p>
    <w:p w:rsidR="00EF6382" w:rsidRPr="00EF6382" w:rsidRDefault="00EF6382" w:rsidP="00EF6382">
      <w:pPr>
        <w:numPr>
          <w:ilvl w:val="0"/>
          <w:numId w:val="6"/>
        </w:numPr>
        <w:spacing w:after="20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Letter of interest clearly indicating the project reference and detailed company organizational structure / information.</w:t>
      </w:r>
    </w:p>
    <w:p w:rsidR="00EF6382" w:rsidRPr="00EF6382" w:rsidRDefault="00EF6382" w:rsidP="00EF6382">
      <w:pPr>
        <w:widowControl w:val="0"/>
        <w:numPr>
          <w:ilvl w:val="0"/>
          <w:numId w:val="6"/>
        </w:numPr>
        <w:spacing w:before="18" w:after="20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Details of Contracts/Purchase orders showcasing experience of Minimum of 3 years’ experience (in preceding 05 years) in executing similar projects in oil and gas or similar industry</w:t>
      </w:r>
    </w:p>
    <w:p w:rsidR="00EF6382" w:rsidRPr="00EF6382" w:rsidRDefault="00EF6382" w:rsidP="00EF6382">
      <w:pPr>
        <w:numPr>
          <w:ilvl w:val="0"/>
          <w:numId w:val="6"/>
        </w:numPr>
        <w:spacing w:after="200"/>
        <w:contextualSpacing/>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Company's financial performance documents (Audited Balance sheets and Profit and Loss statements, Auditors Report and Notes to Accounts etc.) for last 2 (two) years. Latest financial statement should not be older than 12 months on the date of submission of response to Expression of interest.</w:t>
      </w:r>
    </w:p>
    <w:p w:rsidR="00EF6382" w:rsidRPr="00EF6382" w:rsidRDefault="00EF6382" w:rsidP="00EF6382">
      <w:pPr>
        <w:tabs>
          <w:tab w:val="left" w:pos="1418"/>
          <w:tab w:val="left" w:pos="1701"/>
          <w:tab w:val="right" w:pos="9185"/>
          <w:tab w:val="right" w:pos="9214"/>
        </w:tabs>
        <w:ind w:left="720"/>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 xml:space="preserve">Also, note – </w:t>
      </w:r>
    </w:p>
    <w:p w:rsidR="00EF6382" w:rsidRPr="00EF6382" w:rsidRDefault="00EF6382" w:rsidP="00EF6382">
      <w:pPr>
        <w:tabs>
          <w:tab w:val="left" w:pos="1418"/>
          <w:tab w:val="left" w:pos="1701"/>
          <w:tab w:val="right" w:pos="9185"/>
          <w:tab w:val="right" w:pos="9214"/>
        </w:tabs>
        <w:ind w:left="720"/>
        <w:jc w:val="both"/>
        <w:rPr>
          <w:rFonts w:ascii="Times New Roman" w:eastAsia="Calibri" w:hAnsi="Times New Roman"/>
          <w:color w:val="auto"/>
          <w:sz w:val="20"/>
          <w:szCs w:val="20"/>
          <w:lang w:val="en-IN"/>
        </w:rPr>
      </w:pPr>
    </w:p>
    <w:p w:rsidR="00EF6382" w:rsidRPr="00EF6382" w:rsidRDefault="00EF6382" w:rsidP="00EF6382">
      <w:pPr>
        <w:numPr>
          <w:ilvl w:val="0"/>
          <w:numId w:val="5"/>
        </w:numPr>
        <w:tabs>
          <w:tab w:val="left" w:pos="1418"/>
          <w:tab w:val="left" w:pos="1701"/>
          <w:tab w:val="right" w:pos="9185"/>
          <w:tab w:val="right" w:pos="9214"/>
        </w:tabs>
        <w:ind w:hanging="180"/>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rsidR="00EF6382" w:rsidRPr="00EF6382" w:rsidRDefault="00EF6382" w:rsidP="00EF6382">
      <w:pPr>
        <w:numPr>
          <w:ilvl w:val="0"/>
          <w:numId w:val="5"/>
        </w:numPr>
        <w:tabs>
          <w:tab w:val="left" w:pos="1418"/>
          <w:tab w:val="left" w:pos="1701"/>
          <w:tab w:val="right" w:pos="9185"/>
          <w:tab w:val="right" w:pos="9214"/>
        </w:tabs>
        <w:ind w:hanging="180"/>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Evaluation will be done only on the basis of the published annual reports / audited financials containing Auditor’s report, Balance sheet, Profit &amp; Loss a/c and Notes to Accounts.</w:t>
      </w:r>
    </w:p>
    <w:p w:rsidR="00EF6382" w:rsidRPr="00EF6382" w:rsidRDefault="00EF6382" w:rsidP="00EF6382">
      <w:pPr>
        <w:numPr>
          <w:ilvl w:val="0"/>
          <w:numId w:val="5"/>
        </w:numPr>
        <w:tabs>
          <w:tab w:val="left" w:pos="1418"/>
          <w:tab w:val="left" w:pos="1701"/>
          <w:tab w:val="right" w:pos="9185"/>
          <w:tab w:val="right" w:pos="9214"/>
        </w:tabs>
        <w:ind w:hanging="180"/>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EF6382" w:rsidRPr="00EF6382" w:rsidRDefault="00EF6382" w:rsidP="00EF6382">
      <w:pPr>
        <w:tabs>
          <w:tab w:val="left" w:pos="1418"/>
          <w:tab w:val="left" w:pos="1701"/>
          <w:tab w:val="right" w:pos="9185"/>
          <w:tab w:val="right" w:pos="9214"/>
        </w:tabs>
        <w:ind w:left="720"/>
        <w:jc w:val="both"/>
        <w:rPr>
          <w:rFonts w:ascii="Times New Roman" w:eastAsia="Calibri" w:hAnsi="Times New Roman"/>
          <w:color w:val="auto"/>
          <w:sz w:val="20"/>
          <w:szCs w:val="20"/>
          <w:lang w:val="en-IN"/>
        </w:rPr>
      </w:pPr>
    </w:p>
    <w:p w:rsidR="00EF6382" w:rsidRPr="00EF6382" w:rsidRDefault="00EF6382" w:rsidP="00EF6382">
      <w:pPr>
        <w:tabs>
          <w:tab w:val="left" w:pos="1418"/>
          <w:tab w:val="left" w:pos="1701"/>
          <w:tab w:val="right" w:pos="9185"/>
          <w:tab w:val="right" w:pos="9214"/>
        </w:tabs>
        <w:ind w:left="720"/>
        <w:jc w:val="both"/>
        <w:rPr>
          <w:rFonts w:ascii="Times New Roman" w:eastAsia="Calibri" w:hAnsi="Times New Roman"/>
          <w:color w:val="auto"/>
          <w:sz w:val="20"/>
          <w:szCs w:val="20"/>
          <w:lang w:val="en-IN"/>
        </w:rPr>
      </w:pPr>
      <w:r w:rsidRPr="00EF6382">
        <w:rPr>
          <w:rFonts w:ascii="Times New Roman" w:eastAsia="Calibri" w:hAnsi="Times New Roman"/>
          <w:color w:val="auto"/>
          <w:sz w:val="20"/>
          <w:szCs w:val="20"/>
          <w:lang w:val="en-IN"/>
        </w:rPr>
        <w:t>All qualifications and exceptions brought out in Auditor’s report and Notes to Accounts would be factored in while undertaking financial evaluation</w:t>
      </w:r>
    </w:p>
    <w:p w:rsidR="00EF6382" w:rsidRPr="00EF6382" w:rsidRDefault="00EF6382" w:rsidP="00EF6382">
      <w:pPr>
        <w:autoSpaceDE w:val="0"/>
        <w:autoSpaceDN w:val="0"/>
        <w:adjustRightInd w:val="0"/>
        <w:jc w:val="both"/>
        <w:rPr>
          <w:rFonts w:ascii="Times New Roman" w:eastAsia="Calibri" w:hAnsi="Times New Roman"/>
          <w:color w:val="auto"/>
          <w:sz w:val="20"/>
          <w:szCs w:val="20"/>
          <w:lang w:val="en-IN"/>
        </w:rPr>
      </w:pPr>
    </w:p>
    <w:p w:rsidR="00EF6382" w:rsidRPr="00EF6382" w:rsidRDefault="00EF6382" w:rsidP="00EF6382">
      <w:pPr>
        <w:ind w:left="360"/>
        <w:jc w:val="both"/>
        <w:rPr>
          <w:rFonts w:ascii="Times New Roman" w:eastAsia="Calibri" w:hAnsi="Times New Roman"/>
          <w:color w:val="auto"/>
          <w:sz w:val="20"/>
          <w:szCs w:val="20"/>
          <w:lang w:val="en-IN"/>
        </w:rPr>
      </w:pPr>
      <w:r w:rsidRPr="00EF6382">
        <w:rPr>
          <w:rFonts w:ascii="Times New Roman" w:eastAsia="Calibri" w:hAnsi="Times New Roman"/>
          <w:noProof/>
          <w:color w:val="auto"/>
          <w:sz w:val="20"/>
          <w:szCs w:val="20"/>
          <w:lang w:val="en-US"/>
        </w:rPr>
        <mc:AlternateContent>
          <mc:Choice Requires="wps">
            <w:drawing>
              <wp:anchor distT="0" distB="0" distL="114300" distR="114300" simplePos="0" relativeHeight="251659264" behindDoc="0" locked="0" layoutInCell="1" allowOverlap="1" wp14:anchorId="08C9545A" wp14:editId="2EB5A6AF">
                <wp:simplePos x="0" y="0"/>
                <wp:positionH relativeFrom="margin">
                  <wp:posOffset>2849033</wp:posOffset>
                </wp:positionH>
                <wp:positionV relativeFrom="paragraph">
                  <wp:posOffset>1022774</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rsidR="00EF6382" w:rsidRPr="00575219" w:rsidRDefault="00EF6382" w:rsidP="00EF6382">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9545A" id="_x0000_t202" coordsize="21600,21600" o:spt="202" path="m,l,21600r21600,l21600,xe">
                <v:stroke joinstyle="miter"/>
                <v:path gradientshapeok="t" o:connecttype="rect"/>
              </v:shapetype>
              <v:shape id="Text Box 1" o:spid="_x0000_s1026" type="#_x0000_t202" style="position:absolute;left:0;text-align:left;margin-left:224.35pt;margin-top:80.55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">
                <v:textbox>
                  <w:txbxContent>
                    <w:p w:rsidR="00EF6382" w:rsidRPr="00575219" w:rsidRDefault="00EF6382" w:rsidP="00EF6382">
                      <w:pPr>
                        <w:rPr>
                          <w:b/>
                          <w:sz w:val="24"/>
                        </w:rPr>
                      </w:pPr>
                      <w:r w:rsidRPr="00575219">
                        <w:rPr>
                          <w:b/>
                          <w:color w:val="auto"/>
                        </w:rPr>
                        <w:t>Website Media</w:t>
                      </w:r>
                    </w:p>
                  </w:txbxContent>
                </v:textbox>
                <w10:wrap anchorx="margin"/>
              </v:shape>
            </w:pict>
          </mc:Fallback>
        </mc:AlternateContent>
      </w:r>
      <w:r w:rsidRPr="00EF6382">
        <w:rPr>
          <w:rFonts w:ascii="Times New Roman" w:eastAsia="Calibri" w:hAnsi="Times New Roman"/>
          <w:color w:val="auto"/>
          <w:sz w:val="20"/>
          <w:szCs w:val="20"/>
          <w:lang w:val="en-IN"/>
        </w:rPr>
        <w:t>The interested contractors should evince interest to participate in the Expression of Interest by clicking on the “</w:t>
      </w:r>
      <w:hyperlink r:id="rId7" w:history="1">
        <w:r w:rsidRPr="00EF6382">
          <w:rPr>
            <w:rFonts w:ascii="Times New Roman" w:eastAsia="Calibri" w:hAnsi="Times New Roman"/>
            <w:sz w:val="20"/>
            <w:szCs w:val="20"/>
            <w:u w:val="single"/>
            <w:lang w:val="en-IN"/>
          </w:rPr>
          <w:t>Evince Interest</w:t>
        </w:r>
      </w:hyperlink>
      <w:r w:rsidRPr="00EF6382">
        <w:rPr>
          <w:rFonts w:ascii="Times New Roman" w:eastAsia="Calibri" w:hAnsi="Times New Roman"/>
          <w:color w:val="auto"/>
          <w:sz w:val="20"/>
          <w:szCs w:val="20"/>
          <w:lang w:val="en-IN"/>
        </w:rPr>
        <w:t xml:space="preserve">” link for the corresponding EoI listing on the Cairn Website i.e. </w:t>
      </w:r>
      <w:hyperlink r:id="rId8" w:history="1">
        <w:r w:rsidRPr="00EF6382">
          <w:rPr>
            <w:rFonts w:ascii="Times New Roman" w:hAnsi="Times New Roman"/>
            <w:sz w:val="20"/>
            <w:szCs w:val="22"/>
            <w:u w:val="single"/>
            <w:lang w:val="en-IN"/>
          </w:rPr>
          <w:t>http://www.cairnindia.com</w:t>
        </w:r>
      </w:hyperlink>
      <w:r w:rsidRPr="00EF6382">
        <w:rPr>
          <w:rFonts w:ascii="Times New Roman" w:eastAsia="Calibri" w:hAnsi="Times New Roman"/>
          <w:color w:val="auto"/>
          <w:sz w:val="20"/>
          <w:szCs w:val="20"/>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Seven () days of publication of this EoI.</w:t>
      </w:r>
    </w:p>
    <w:p w:rsidR="00CD1B39" w:rsidRPr="00CD1B39" w:rsidRDefault="00CD1B39" w:rsidP="00CD1B39">
      <w:pPr>
        <w:tabs>
          <w:tab w:val="left" w:pos="1418"/>
          <w:tab w:val="left" w:pos="1701"/>
          <w:tab w:val="right" w:pos="9185"/>
          <w:tab w:val="right" w:pos="9214"/>
        </w:tabs>
        <w:jc w:val="center"/>
        <w:rPr>
          <w:rFonts w:ascii="Cambria" w:hAnsi="Cambria" w:cs="Arial"/>
          <w:b/>
          <w:bCs/>
          <w:color w:val="auto"/>
          <w:szCs w:val="22"/>
        </w:rPr>
      </w:pPr>
    </w:p>
    <w:p w:rsidR="00CD1B39" w:rsidRPr="00AC1E74" w:rsidRDefault="00CD1B39" w:rsidP="00CD1B39">
      <w:pPr>
        <w:ind w:left="360"/>
        <w:jc w:val="both"/>
        <w:rPr>
          <w:rFonts w:asciiTheme="majorHAnsi" w:eastAsiaTheme="minorHAnsi" w:hAnsiTheme="majorHAnsi" w:cs="Arial"/>
          <w:color w:val="auto"/>
          <w:szCs w:val="22"/>
          <w:lang w:val="en-IN"/>
        </w:rPr>
      </w:pPr>
    </w:p>
    <w:p w:rsidR="006075CE" w:rsidRDefault="006075CE"/>
    <w:sectPr w:rsidR="006075CE" w:rsidSect="00FE46DD">
      <w:headerReference w:type="even" r:id="rId9"/>
      <w:headerReference w:type="default" r:id="rId10"/>
      <w:footerReference w:type="even" r:id="rId11"/>
      <w:footerReference w:type="default" r:id="rId12"/>
      <w:headerReference w:type="first" r:id="rId13"/>
      <w:footerReference w:type="first" r:id="rId14"/>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E1" w:rsidRDefault="00EA09E1" w:rsidP="00CD1B39">
      <w:r>
        <w:separator/>
      </w:r>
    </w:p>
  </w:endnote>
  <w:endnote w:type="continuationSeparator" w:id="0">
    <w:p w:rsidR="00EA09E1" w:rsidRDefault="00EA09E1"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EF638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31b04de0b0b132f550e46b7c"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6382" w:rsidRPr="00EF6382" w:rsidRDefault="00EF6382" w:rsidP="00EF6382">
                          <w:pPr>
                            <w:jc w:val="center"/>
                            <w:rPr>
                              <w:rFonts w:ascii="Calibri" w:hAnsi="Calibri" w:cs="Calibri"/>
                              <w:color w:val="737373"/>
                              <w:sz w:val="12"/>
                            </w:rPr>
                          </w:pPr>
                          <w:r w:rsidRPr="00EF6382">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b04de0b0b132f550e46b7c"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BQkfP1rgIAAEYFAAAOAAAAAAAA&#10;AAAAAAAAAC4CAABkcnMvZTJvRG9jLnhtbFBLAQItABQABgAIAAAAIQBY46Q83AAAAAsBAAAPAAAA&#10;AAAAAAAAAAAAAAgFAABkcnMvZG93bnJldi54bWxQSwUGAAAAAAQABADzAAAAEQYAAAAA&#10;" o:allowincell="f" filled="f" stroked="f" strokeweight=".5pt">
              <v:fill o:detectmouseclick="t"/>
              <v:textbox inset=",0,,0">
                <w:txbxContent>
                  <w:p w:rsidR="00EF6382" w:rsidRPr="00EF6382" w:rsidRDefault="00EF6382" w:rsidP="00EF6382">
                    <w:pPr>
                      <w:jc w:val="center"/>
                      <w:rPr>
                        <w:rFonts w:ascii="Calibri" w:hAnsi="Calibri" w:cs="Calibri"/>
                        <w:color w:val="737373"/>
                        <w:sz w:val="12"/>
                      </w:rPr>
                    </w:pPr>
                    <w:r w:rsidRPr="00EF6382">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E1" w:rsidRDefault="00EA09E1" w:rsidP="00CD1B39">
      <w:r>
        <w:separator/>
      </w:r>
    </w:p>
  </w:footnote>
  <w:footnote w:type="continuationSeparator" w:id="0">
    <w:p w:rsidR="00EA09E1" w:rsidRDefault="00EA09E1"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EF6382" w:rsidRDefault="00CD1B39" w:rsidP="00CD1B39">
    <w:pPr>
      <w:spacing w:before="120" w:after="20"/>
      <w:rPr>
        <w:rFonts w:ascii="Cambria" w:hAnsi="Cambria" w:cs="Arial"/>
        <w:b/>
        <w:color w:val="auto"/>
        <w:szCs w:val="22"/>
      </w:rPr>
    </w:pPr>
    <w:r w:rsidRPr="00EF6382">
      <w:rPr>
        <w:rFonts w:ascii="Cambria" w:hAnsi="Cambria"/>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Pr="00EF6382">
      <w:rPr>
        <w:rFonts w:ascii="Cambria" w:hAnsi="Cambria"/>
        <w:noProof/>
        <w:szCs w:val="22"/>
        <w:lang w:val="en-US"/>
      </w:rPr>
      <w:t xml:space="preserve">                                                                                                         </w:t>
    </w:r>
    <w:r w:rsidRPr="00EF6382">
      <w:rPr>
        <w:rFonts w:ascii="Cambria" w:hAnsi="Cambria"/>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82" w:rsidRDefault="00EF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488B"/>
    <w:multiLevelType w:val="hybridMultilevel"/>
    <w:tmpl w:val="8C38E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6075CE"/>
    <w:rsid w:val="00CD1B39"/>
    <w:rsid w:val="00EA09E1"/>
    <w:rsid w:val="00E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1193C"/>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2020-12-21T18:30:00+00:00</StartDate>
    <PublisherEmailID xmlns="6b02143d-c076-4788-b315-b1d4ff2ff2ad">ANANTHARAMAN.V@cairnindia.com;</PublisherEmailID>
    <Status xmlns="6b02143d-c076-4788-b315-b1d4ff2ff2ad">Published</Status>
    <PublisherName xmlns="6b02143d-c076-4788-b315-b1d4ff2ff2ad">Anantharaman</PublisherName>
    <EndDate xmlns="6b02143d-c076-4788-b315-b1d4ff2ff2ad">2020-12-30T18:30:00+00:00</EndDate>
    <EvinceInterestURL xmlns="78439af1-28f1-4ee5-8d5a-af7253c94f97" xsi:nil="true"/>
  </documentManagement>
</p:properties>
</file>

<file path=customXml/itemProps1.xml><?xml version="1.0" encoding="utf-8"?>
<ds:datastoreItem xmlns:ds="http://schemas.openxmlformats.org/officeDocument/2006/customXml" ds:itemID="{CB8C9E4F-2B1A-45CA-968A-52BDA1733788}"/>
</file>

<file path=customXml/itemProps2.xml><?xml version="1.0" encoding="utf-8"?>
<ds:datastoreItem xmlns:ds="http://schemas.openxmlformats.org/officeDocument/2006/customXml" ds:itemID="{4094B024-BB58-4717-8773-37099723A6D6}"/>
</file>

<file path=customXml/itemProps3.xml><?xml version="1.0" encoding="utf-8"?>
<ds:datastoreItem xmlns:ds="http://schemas.openxmlformats.org/officeDocument/2006/customXml" ds:itemID="{938E90D7-6A85-4A04-88E5-2019BFB091E7}"/>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OF EMPLOYMENT LAWS COMPLIANCE MANAGEMENT FOR VEDANTA LIMITED 22.12.20</dc:title>
  <dc:subject/>
  <dc:creator>Aarthi Kumar</dc:creator>
  <cp:keywords/>
  <dc:description/>
  <cp:lastModifiedBy>ANANTHARAMAN V.</cp:lastModifiedBy>
  <cp:revision>2</cp:revision>
  <dcterms:created xsi:type="dcterms:W3CDTF">2020-12-21T10:29:00Z</dcterms:created>
  <dcterms:modified xsi:type="dcterms:W3CDTF">2020-12-21T10:29:00Z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12561@cairnindia.com</vt:lpwstr>
  </property>
  <property fmtid="{D5CDD505-2E9C-101B-9397-08002B2CF9AE}" pid="5" name="MSIP_Label_d8018b01-d6ca-4215-a70f-0f507ff65fa4_SetDate">
    <vt:lpwstr>2020-12-21T10:29:27.0704561Z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22aa84c2-833f-4d70-9749-ec6b9f1db75f</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12561@cairnindia.com</vt:lpwstr>
  </property>
  <property fmtid="{D5CDD505-2E9C-101B-9397-08002B2CF9AE}" pid="13" name="MSIP_Label_1a837f0f-bc33-47ca-8126-9d7bb0fbe56f_SetDate">
    <vt:lpwstr>2020-12-21T10:29:27.0704561Z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22aa84c2-833f-4d70-9749-ec6b9f1db75f</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